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Ind w:w="-90" w:type="dxa"/>
        <w:tblLook w:val="04A0" w:firstRow="1" w:lastRow="0" w:firstColumn="1" w:lastColumn="0" w:noHBand="0" w:noVBand="1"/>
      </w:tblPr>
      <w:tblGrid>
        <w:gridCol w:w="3600"/>
        <w:gridCol w:w="5760"/>
      </w:tblGrid>
      <w:tr w:rsidR="002B0CC6" w14:paraId="2E204A71" w14:textId="77777777" w:rsidTr="002B0CC6">
        <w:trPr>
          <w:trHeight w:val="1321"/>
        </w:trPr>
        <w:tc>
          <w:tcPr>
            <w:tcW w:w="3600" w:type="dxa"/>
            <w:tcBorders>
              <w:top w:val="nil"/>
              <w:left w:val="nil"/>
              <w:bottom w:val="nil"/>
              <w:right w:val="nil"/>
            </w:tcBorders>
          </w:tcPr>
          <w:p w14:paraId="657BF0EE" w14:textId="77777777" w:rsidR="002B0CC6" w:rsidRPr="005C436B" w:rsidRDefault="002B0CC6" w:rsidP="00796925">
            <w:pPr>
              <w:jc w:val="center"/>
              <w:rPr>
                <w:sz w:val="26"/>
                <w:szCs w:val="26"/>
              </w:rPr>
            </w:pPr>
            <w:r>
              <w:rPr>
                <w:sz w:val="26"/>
                <w:szCs w:val="26"/>
              </w:rPr>
              <w:t>TTYT HUYỆN HƯƠNG SƠN</w:t>
            </w:r>
          </w:p>
          <w:p w14:paraId="5ED6B74C" w14:textId="77777777" w:rsidR="002B0CC6" w:rsidRPr="005C436B" w:rsidRDefault="002B0CC6" w:rsidP="00796925">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352DDA62" wp14:editId="3B1FBF30">
                      <wp:simplePos x="0" y="0"/>
                      <wp:positionH relativeFrom="column">
                        <wp:posOffset>771525</wp:posOffset>
                      </wp:positionH>
                      <wp:positionV relativeFrom="paragraph">
                        <wp:posOffset>189230</wp:posOffset>
                      </wp:positionV>
                      <wp:extent cx="544530" cy="10274"/>
                      <wp:effectExtent l="0" t="0" r="27305" b="27940"/>
                      <wp:wrapNone/>
                      <wp:docPr id="1" name="Straight Connector 1"/>
                      <wp:cNvGraphicFramePr/>
                      <a:graphic xmlns:a="http://schemas.openxmlformats.org/drawingml/2006/main">
                        <a:graphicData uri="http://schemas.microsoft.com/office/word/2010/wordprocessingShape">
                          <wps:wsp>
                            <wps:cNvCnPr/>
                            <wps:spPr>
                              <a:xfrm flipV="1">
                                <a:off x="0" y="0"/>
                                <a:ext cx="544530" cy="1027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2684C2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0.75pt,14.9pt" to="103.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" strokecolor="#5b9bd5" strokeweight=".5pt">
                      <v:stroke joinstyle="miter"/>
                    </v:line>
                  </w:pict>
                </mc:Fallback>
              </mc:AlternateContent>
            </w:r>
            <w:r w:rsidRPr="005C436B">
              <w:rPr>
                <w:b/>
                <w:sz w:val="26"/>
                <w:szCs w:val="26"/>
              </w:rPr>
              <w:t>KHOA DƯỢC</w:t>
            </w:r>
          </w:p>
        </w:tc>
        <w:tc>
          <w:tcPr>
            <w:tcW w:w="5760" w:type="dxa"/>
            <w:tcBorders>
              <w:top w:val="nil"/>
              <w:left w:val="nil"/>
              <w:bottom w:val="nil"/>
              <w:right w:val="nil"/>
            </w:tcBorders>
          </w:tcPr>
          <w:p w14:paraId="6E42BA78" w14:textId="77777777" w:rsidR="002B0CC6" w:rsidRPr="005C436B" w:rsidRDefault="002B0CC6" w:rsidP="00796925">
            <w:pPr>
              <w:jc w:val="center"/>
              <w:rPr>
                <w:b/>
                <w:sz w:val="26"/>
                <w:szCs w:val="26"/>
              </w:rPr>
            </w:pPr>
            <w:r w:rsidRPr="005C436B">
              <w:rPr>
                <w:b/>
                <w:sz w:val="26"/>
                <w:szCs w:val="26"/>
              </w:rPr>
              <w:t>CỘNG HÒA XÃ HỘI CHỦ NGHĨA VIỆT NAM</w:t>
            </w:r>
          </w:p>
          <w:p w14:paraId="10F881F6" w14:textId="77777777" w:rsidR="002B0CC6" w:rsidRDefault="002B0CC6" w:rsidP="00796925">
            <w:pPr>
              <w:jc w:val="center"/>
              <w:rPr>
                <w:b/>
                <w:sz w:val="26"/>
                <w:szCs w:val="26"/>
              </w:rPr>
            </w:pPr>
            <w:r w:rsidRPr="005C436B">
              <w:rPr>
                <w:b/>
                <w:sz w:val="26"/>
                <w:szCs w:val="26"/>
              </w:rPr>
              <w:t>Độc lập – Tự do – Hạnh phúc</w:t>
            </w:r>
          </w:p>
          <w:p w14:paraId="289E714B" w14:textId="77777777" w:rsidR="002B0CC6" w:rsidRPr="00AB7826" w:rsidRDefault="002B0CC6" w:rsidP="00796925">
            <w:pPr>
              <w:jc w:val="center"/>
              <w:rPr>
                <w:i/>
                <w:sz w:val="26"/>
                <w:szCs w:val="26"/>
              </w:rPr>
            </w:pPr>
            <w:r>
              <w:rPr>
                <w:b/>
                <w:noProof/>
                <w:sz w:val="26"/>
                <w:szCs w:val="26"/>
              </w:rPr>
              <mc:AlternateContent>
                <mc:Choice Requires="wps">
                  <w:drawing>
                    <wp:anchor distT="0" distB="0" distL="114300" distR="114300" simplePos="0" relativeHeight="251660288" behindDoc="0" locked="0" layoutInCell="1" allowOverlap="1" wp14:anchorId="4BF66942" wp14:editId="4730D421">
                      <wp:simplePos x="0" y="0"/>
                      <wp:positionH relativeFrom="column">
                        <wp:posOffset>769620</wp:posOffset>
                      </wp:positionH>
                      <wp:positionV relativeFrom="paragraph">
                        <wp:posOffset>48894</wp:posOffset>
                      </wp:positionV>
                      <wp:extent cx="1990090" cy="9525"/>
                      <wp:effectExtent l="0" t="0" r="29210" b="28575"/>
                      <wp:wrapNone/>
                      <wp:docPr id="2" name="Straight Connector 2"/>
                      <wp:cNvGraphicFramePr/>
                      <a:graphic xmlns:a="http://schemas.openxmlformats.org/drawingml/2006/main">
                        <a:graphicData uri="http://schemas.microsoft.com/office/word/2010/wordprocessingShape">
                          <wps:wsp>
                            <wps:cNvCnPr/>
                            <wps:spPr>
                              <a:xfrm flipV="1">
                                <a:off x="0" y="0"/>
                                <a:ext cx="199009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EB093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85pt" to="217.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" strokecolor="#5b9bd5" strokeweight=".5pt">
                      <v:stroke joinstyle="miter"/>
                    </v:line>
                  </w:pict>
                </mc:Fallback>
              </mc:AlternateContent>
            </w:r>
          </w:p>
          <w:p w14:paraId="616D0331" w14:textId="77777777" w:rsidR="002B0CC6" w:rsidRDefault="002B0CC6" w:rsidP="00796925">
            <w:pPr>
              <w:jc w:val="center"/>
            </w:pPr>
            <w:r w:rsidRPr="00AB7826">
              <w:rPr>
                <w:i/>
                <w:sz w:val="26"/>
                <w:szCs w:val="26"/>
              </w:rPr>
              <w:t>Hương Sơn, ngày      tháng         năm 2021</w:t>
            </w:r>
          </w:p>
        </w:tc>
      </w:tr>
    </w:tbl>
    <w:p w14:paraId="27D48A26" w14:textId="77777777" w:rsidR="002B0CC6" w:rsidRDefault="002B0CC6" w:rsidP="002B0CC6">
      <w:pPr>
        <w:jc w:val="center"/>
        <w:rPr>
          <w:b/>
        </w:rPr>
      </w:pPr>
    </w:p>
    <w:p w14:paraId="1FC49705" w14:textId="77777777" w:rsidR="002B0CC6" w:rsidRDefault="002B0CC6" w:rsidP="002B0CC6">
      <w:pPr>
        <w:jc w:val="center"/>
        <w:rPr>
          <w:b/>
        </w:rPr>
      </w:pPr>
      <w:r w:rsidRPr="002B0CC6">
        <w:rPr>
          <w:b/>
        </w:rPr>
        <w:t>DANH MỤC THUỐC LASA NHÌN GIỐNG NHAU, ĐỌC GIỐNG NHAU</w:t>
      </w:r>
    </w:p>
    <w:p w14:paraId="53E24BAB" w14:textId="77777777" w:rsidR="002B0CC6" w:rsidRPr="00FD5919" w:rsidRDefault="002B0CC6" w:rsidP="00FD5919">
      <w:pPr>
        <w:spacing w:after="0" w:line="240" w:lineRule="auto"/>
        <w:ind w:firstLine="720"/>
        <w:jc w:val="both"/>
        <w:rPr>
          <w:sz w:val="28"/>
          <w:szCs w:val="28"/>
        </w:rPr>
      </w:pPr>
      <w:r w:rsidRPr="00FD5919">
        <w:rPr>
          <w:sz w:val="28"/>
          <w:szCs w:val="28"/>
        </w:rPr>
        <w:t>Để tránh nhầm lẫn trong quá trình cấp phát, kê nhầm thuốc có tên hoạt chất, biệt dược tương tự nhau. Khoa Dược thông báo đến các khoa phòng danh mục thuốc nhìn giống nhau, đọc giống nhau (LASA- LOOK ALIKE SOUND ALIKE) dựa theo kết quả đấu thầu thuốc 2021-2022.</w:t>
      </w:r>
    </w:p>
    <w:p w14:paraId="2B7DC972" w14:textId="77777777" w:rsidR="002B0CC6" w:rsidRPr="00FD5919" w:rsidRDefault="002B0CC6" w:rsidP="00FD5919">
      <w:pPr>
        <w:spacing w:after="0" w:line="240" w:lineRule="auto"/>
        <w:ind w:firstLine="720"/>
        <w:jc w:val="both"/>
        <w:rPr>
          <w:sz w:val="28"/>
          <w:szCs w:val="28"/>
        </w:rPr>
      </w:pPr>
      <w:r w:rsidRPr="00FD5919">
        <w:rPr>
          <w:sz w:val="28"/>
          <w:szCs w:val="28"/>
        </w:rPr>
        <w:t>Để giảm thiếu</w:t>
      </w:r>
      <w:r w:rsidR="00982DAE" w:rsidRPr="00FD5919">
        <w:rPr>
          <w:sz w:val="28"/>
          <w:szCs w:val="28"/>
        </w:rPr>
        <w:t xml:space="preserve"> sai sót gây ra, thuốc LASA cần được:</w:t>
      </w:r>
    </w:p>
    <w:p w14:paraId="13A5EA97" w14:textId="77777777" w:rsidR="00982DAE" w:rsidRPr="00FD5919" w:rsidRDefault="00982DAE" w:rsidP="00FD5919">
      <w:pPr>
        <w:pStyle w:val="ListParagraph"/>
        <w:numPr>
          <w:ilvl w:val="0"/>
          <w:numId w:val="1"/>
        </w:numPr>
        <w:spacing w:after="0" w:line="240" w:lineRule="auto"/>
        <w:jc w:val="both"/>
        <w:rPr>
          <w:sz w:val="28"/>
          <w:szCs w:val="28"/>
        </w:rPr>
      </w:pPr>
      <w:r w:rsidRPr="00FD5919">
        <w:rPr>
          <w:sz w:val="28"/>
          <w:szCs w:val="28"/>
        </w:rPr>
        <w:t>Kiểm tra cẩn thận trước khi thực hiện y lệnh cho bệ</w:t>
      </w:r>
      <w:r w:rsidR="00FD5919">
        <w:rPr>
          <w:sz w:val="28"/>
          <w:szCs w:val="28"/>
        </w:rPr>
        <w:t>nh nhân (</w:t>
      </w:r>
      <w:r w:rsidRPr="00FD5919">
        <w:rPr>
          <w:sz w:val="28"/>
          <w:szCs w:val="28"/>
        </w:rPr>
        <w:t>tiêm, truyền, phát thuốc cho bệnh nhân)</w:t>
      </w:r>
    </w:p>
    <w:p w14:paraId="5F2563F7" w14:textId="77777777" w:rsidR="00982DAE" w:rsidRPr="00FD5919" w:rsidRDefault="00982DAE" w:rsidP="00FD5919">
      <w:pPr>
        <w:pStyle w:val="ListParagraph"/>
        <w:numPr>
          <w:ilvl w:val="0"/>
          <w:numId w:val="1"/>
        </w:numPr>
        <w:spacing w:after="0" w:line="240" w:lineRule="auto"/>
        <w:jc w:val="both"/>
        <w:rPr>
          <w:sz w:val="28"/>
          <w:szCs w:val="28"/>
        </w:rPr>
      </w:pPr>
      <w:r w:rsidRPr="00FD5919">
        <w:rPr>
          <w:sz w:val="28"/>
          <w:szCs w:val="28"/>
        </w:rPr>
        <w:t xml:space="preserve">Sắp xếp xa </w:t>
      </w:r>
      <w:proofErr w:type="gramStart"/>
      <w:r w:rsidRPr="00FD5919">
        <w:rPr>
          <w:sz w:val="28"/>
          <w:szCs w:val="28"/>
        </w:rPr>
        <w:t>nhau(</w:t>
      </w:r>
      <w:proofErr w:type="gramEnd"/>
      <w:r w:rsidRPr="00FD5919">
        <w:rPr>
          <w:sz w:val="28"/>
          <w:szCs w:val="28"/>
        </w:rPr>
        <w:t>không để cạnh nhau tại các tủ thuốc trực)</w:t>
      </w:r>
    </w:p>
    <w:p w14:paraId="3878F504" w14:textId="77777777" w:rsidR="00BB3B17" w:rsidRPr="00FD5919" w:rsidRDefault="00982DAE" w:rsidP="00FD5919">
      <w:pPr>
        <w:pStyle w:val="ListParagraph"/>
        <w:numPr>
          <w:ilvl w:val="0"/>
          <w:numId w:val="1"/>
        </w:numPr>
        <w:spacing w:after="0" w:line="240" w:lineRule="auto"/>
        <w:jc w:val="both"/>
        <w:rPr>
          <w:sz w:val="28"/>
          <w:szCs w:val="28"/>
        </w:rPr>
      </w:pPr>
      <w:r w:rsidRPr="00FD5919">
        <w:rPr>
          <w:sz w:val="28"/>
          <w:szCs w:val="28"/>
        </w:rPr>
        <w:t>Ghi y lệnh rõ ràng trong hồ sơ bệnh án tránh nhầm lẫ</w:t>
      </w:r>
      <w:r w:rsidR="00A30BB7" w:rsidRPr="00FD5919">
        <w:rPr>
          <w:sz w:val="28"/>
          <w:szCs w:val="28"/>
        </w:rPr>
        <w:t>n</w:t>
      </w:r>
    </w:p>
    <w:tbl>
      <w:tblPr>
        <w:tblStyle w:val="TableGrid"/>
        <w:tblpPr w:leftFromText="180" w:rightFromText="180" w:vertAnchor="page" w:horzAnchor="margin" w:tblpY="7114"/>
        <w:tblW w:w="10435" w:type="dxa"/>
        <w:tblLayout w:type="fixed"/>
        <w:tblLook w:val="04A0" w:firstRow="1" w:lastRow="0" w:firstColumn="1" w:lastColumn="0" w:noHBand="0" w:noVBand="1"/>
      </w:tblPr>
      <w:tblGrid>
        <w:gridCol w:w="535"/>
        <w:gridCol w:w="1336"/>
        <w:gridCol w:w="1454"/>
        <w:gridCol w:w="723"/>
        <w:gridCol w:w="824"/>
        <w:gridCol w:w="1423"/>
        <w:gridCol w:w="4140"/>
      </w:tblGrid>
      <w:tr w:rsidR="000177D0" w:rsidRPr="0041001F" w14:paraId="77A3F860" w14:textId="77777777" w:rsidTr="000177D0">
        <w:tc>
          <w:tcPr>
            <w:tcW w:w="535" w:type="dxa"/>
            <w:vAlign w:val="center"/>
          </w:tcPr>
          <w:p w14:paraId="2BEB29CD" w14:textId="77777777" w:rsidR="000177D0" w:rsidRPr="0041001F" w:rsidRDefault="000177D0" w:rsidP="000177D0">
            <w:pPr>
              <w:rPr>
                <w:b/>
              </w:rPr>
            </w:pPr>
            <w:r>
              <w:rPr>
                <w:b/>
              </w:rPr>
              <w:t>T</w:t>
            </w:r>
            <w:r w:rsidRPr="0041001F">
              <w:rPr>
                <w:b/>
              </w:rPr>
              <w:t>T</w:t>
            </w:r>
          </w:p>
        </w:tc>
        <w:tc>
          <w:tcPr>
            <w:tcW w:w="1336" w:type="dxa"/>
            <w:vAlign w:val="center"/>
          </w:tcPr>
          <w:p w14:paraId="77AF6C5E" w14:textId="77777777" w:rsidR="000177D0" w:rsidRPr="0041001F" w:rsidRDefault="000177D0" w:rsidP="000177D0">
            <w:pPr>
              <w:jc w:val="center"/>
              <w:rPr>
                <w:b/>
              </w:rPr>
            </w:pPr>
            <w:r w:rsidRPr="0041001F">
              <w:rPr>
                <w:b/>
              </w:rPr>
              <w:t>TÊN THUỐC</w:t>
            </w:r>
          </w:p>
        </w:tc>
        <w:tc>
          <w:tcPr>
            <w:tcW w:w="1454" w:type="dxa"/>
            <w:vAlign w:val="center"/>
          </w:tcPr>
          <w:p w14:paraId="1FDD5C9E" w14:textId="77777777" w:rsidR="000177D0" w:rsidRPr="0041001F" w:rsidRDefault="000177D0" w:rsidP="000177D0">
            <w:pPr>
              <w:jc w:val="center"/>
              <w:rPr>
                <w:b/>
              </w:rPr>
            </w:pPr>
            <w:r w:rsidRPr="0041001F">
              <w:rPr>
                <w:b/>
              </w:rPr>
              <w:t>HOẠT CHẤT</w:t>
            </w:r>
          </w:p>
        </w:tc>
        <w:tc>
          <w:tcPr>
            <w:tcW w:w="723" w:type="dxa"/>
            <w:vAlign w:val="center"/>
          </w:tcPr>
          <w:p w14:paraId="0A36E6A7" w14:textId="77777777" w:rsidR="000177D0" w:rsidRPr="0041001F" w:rsidRDefault="000177D0" w:rsidP="000177D0">
            <w:pPr>
              <w:jc w:val="center"/>
              <w:rPr>
                <w:b/>
              </w:rPr>
            </w:pPr>
            <w:r w:rsidRPr="0041001F">
              <w:rPr>
                <w:b/>
              </w:rPr>
              <w:t>ĐVT</w:t>
            </w:r>
          </w:p>
        </w:tc>
        <w:tc>
          <w:tcPr>
            <w:tcW w:w="824" w:type="dxa"/>
            <w:vAlign w:val="center"/>
          </w:tcPr>
          <w:p w14:paraId="773B528E" w14:textId="77777777" w:rsidR="000177D0" w:rsidRPr="0041001F" w:rsidRDefault="000177D0" w:rsidP="000177D0">
            <w:pPr>
              <w:jc w:val="center"/>
              <w:rPr>
                <w:b/>
              </w:rPr>
            </w:pPr>
            <w:r w:rsidRPr="0041001F">
              <w:rPr>
                <w:b/>
              </w:rPr>
              <w:t>ĐƯỜNG DÙNG</w:t>
            </w:r>
          </w:p>
        </w:tc>
        <w:tc>
          <w:tcPr>
            <w:tcW w:w="1423" w:type="dxa"/>
            <w:vAlign w:val="center"/>
          </w:tcPr>
          <w:p w14:paraId="39DB1323" w14:textId="77777777" w:rsidR="000177D0" w:rsidRPr="0041001F" w:rsidRDefault="000177D0" w:rsidP="000177D0">
            <w:pPr>
              <w:jc w:val="center"/>
              <w:rPr>
                <w:b/>
              </w:rPr>
            </w:pPr>
            <w:r w:rsidRPr="0041001F">
              <w:rPr>
                <w:b/>
              </w:rPr>
              <w:t>MÔ TẢ</w:t>
            </w:r>
          </w:p>
        </w:tc>
        <w:tc>
          <w:tcPr>
            <w:tcW w:w="4140" w:type="dxa"/>
            <w:vAlign w:val="center"/>
          </w:tcPr>
          <w:p w14:paraId="247A01CE" w14:textId="77777777" w:rsidR="000177D0" w:rsidRPr="0041001F" w:rsidRDefault="000177D0" w:rsidP="000177D0">
            <w:pPr>
              <w:jc w:val="center"/>
              <w:rPr>
                <w:b/>
              </w:rPr>
            </w:pPr>
            <w:r>
              <w:rPr>
                <w:b/>
              </w:rPr>
              <w:t>HÌNH ẢNH</w:t>
            </w:r>
          </w:p>
        </w:tc>
      </w:tr>
      <w:tr w:rsidR="000177D0" w:rsidRPr="0041001F" w14:paraId="64C0148C" w14:textId="77777777" w:rsidTr="000177D0">
        <w:tc>
          <w:tcPr>
            <w:tcW w:w="535" w:type="dxa"/>
            <w:vAlign w:val="center"/>
          </w:tcPr>
          <w:p w14:paraId="687C7215" w14:textId="77777777" w:rsidR="000177D0" w:rsidRPr="0041001F" w:rsidRDefault="000177D0" w:rsidP="000177D0">
            <w:pPr>
              <w:jc w:val="center"/>
              <w:rPr>
                <w:b/>
              </w:rPr>
            </w:pPr>
          </w:p>
        </w:tc>
        <w:tc>
          <w:tcPr>
            <w:tcW w:w="5760" w:type="dxa"/>
            <w:gridSpan w:val="5"/>
            <w:vAlign w:val="center"/>
          </w:tcPr>
          <w:p w14:paraId="09318F89" w14:textId="77777777" w:rsidR="000177D0" w:rsidRPr="006343FC" w:rsidRDefault="000177D0" w:rsidP="000177D0">
            <w:pPr>
              <w:pStyle w:val="ListParagraph"/>
              <w:numPr>
                <w:ilvl w:val="0"/>
                <w:numId w:val="2"/>
              </w:numPr>
              <w:jc w:val="center"/>
              <w:rPr>
                <w:b/>
              </w:rPr>
            </w:pPr>
            <w:r>
              <w:rPr>
                <w:b/>
              </w:rPr>
              <w:t>Thuốc đọc giống nhau, nhìn giống nhau</w:t>
            </w:r>
          </w:p>
        </w:tc>
        <w:tc>
          <w:tcPr>
            <w:tcW w:w="4140" w:type="dxa"/>
            <w:vAlign w:val="center"/>
          </w:tcPr>
          <w:p w14:paraId="4D5C3091" w14:textId="77777777" w:rsidR="000177D0" w:rsidRPr="0041001F" w:rsidRDefault="000177D0" w:rsidP="000177D0">
            <w:pPr>
              <w:jc w:val="center"/>
              <w:rPr>
                <w:b/>
              </w:rPr>
            </w:pPr>
          </w:p>
        </w:tc>
      </w:tr>
      <w:tr w:rsidR="000177D0" w:rsidRPr="0041001F" w14:paraId="3D756474" w14:textId="77777777" w:rsidTr="000177D0">
        <w:tc>
          <w:tcPr>
            <w:tcW w:w="535" w:type="dxa"/>
            <w:vAlign w:val="center"/>
          </w:tcPr>
          <w:p w14:paraId="37E131F3" w14:textId="77777777" w:rsidR="000177D0" w:rsidRPr="00FD5919" w:rsidRDefault="000177D0" w:rsidP="000177D0">
            <w:pPr>
              <w:jc w:val="center"/>
            </w:pPr>
            <w:r w:rsidRPr="00FD5919">
              <w:t>1</w:t>
            </w:r>
          </w:p>
        </w:tc>
        <w:tc>
          <w:tcPr>
            <w:tcW w:w="1336" w:type="dxa"/>
            <w:vAlign w:val="bottom"/>
          </w:tcPr>
          <w:p w14:paraId="5546111E" w14:textId="77777777" w:rsidR="000177D0" w:rsidRDefault="000177D0" w:rsidP="000177D0">
            <w:pPr>
              <w:spacing w:line="0" w:lineRule="atLeast"/>
              <w:rPr>
                <w:rFonts w:eastAsia="Times New Roman"/>
                <w:sz w:val="8"/>
              </w:rPr>
            </w:pPr>
            <w:r>
              <w:rPr>
                <w:rFonts w:eastAsia="Times New Roman"/>
                <w:w w:val="99"/>
              </w:rPr>
              <w:t>Vinphyton</w:t>
            </w:r>
          </w:p>
        </w:tc>
        <w:tc>
          <w:tcPr>
            <w:tcW w:w="1454" w:type="dxa"/>
            <w:tcBorders>
              <w:right w:val="single" w:sz="8" w:space="0" w:color="auto"/>
            </w:tcBorders>
            <w:shd w:val="clear" w:color="auto" w:fill="auto"/>
            <w:vAlign w:val="center"/>
          </w:tcPr>
          <w:p w14:paraId="7C0B7D91" w14:textId="77777777" w:rsidR="000177D0" w:rsidRPr="000177D0" w:rsidRDefault="000177D0" w:rsidP="000177D0">
            <w:pPr>
              <w:spacing w:line="0" w:lineRule="atLeast"/>
              <w:jc w:val="center"/>
              <w:rPr>
                <w:rFonts w:eastAsia="Times New Roman"/>
                <w:sz w:val="22"/>
                <w:lang w:val="fr-FR"/>
              </w:rPr>
            </w:pPr>
            <w:r w:rsidRPr="000177D0">
              <w:rPr>
                <w:rFonts w:eastAsia="Times New Roman"/>
                <w:w w:val="99"/>
                <w:lang w:val="fr-FR"/>
              </w:rPr>
              <w:t>Phytomenadion (Vitamin K1) 10mg/ml</w:t>
            </w:r>
          </w:p>
        </w:tc>
        <w:tc>
          <w:tcPr>
            <w:tcW w:w="723" w:type="dxa"/>
            <w:tcBorders>
              <w:right w:val="single" w:sz="8" w:space="0" w:color="auto"/>
            </w:tcBorders>
            <w:shd w:val="clear" w:color="auto" w:fill="auto"/>
            <w:vAlign w:val="center"/>
          </w:tcPr>
          <w:p w14:paraId="5FDD236D" w14:textId="77777777" w:rsidR="000177D0" w:rsidRDefault="000177D0" w:rsidP="000177D0">
            <w:pPr>
              <w:spacing w:line="0" w:lineRule="atLeast"/>
              <w:jc w:val="center"/>
              <w:rPr>
                <w:rFonts w:eastAsia="Times New Roman"/>
                <w:sz w:val="22"/>
              </w:rPr>
            </w:pPr>
            <w:r>
              <w:t>Ống</w:t>
            </w:r>
          </w:p>
        </w:tc>
        <w:tc>
          <w:tcPr>
            <w:tcW w:w="824" w:type="dxa"/>
            <w:vAlign w:val="center"/>
          </w:tcPr>
          <w:p w14:paraId="41A50143" w14:textId="77777777" w:rsidR="000177D0" w:rsidRDefault="000177D0" w:rsidP="000177D0">
            <w:pPr>
              <w:jc w:val="center"/>
            </w:pPr>
            <w:r>
              <w:t>Tiêm bắp</w:t>
            </w:r>
          </w:p>
        </w:tc>
        <w:tc>
          <w:tcPr>
            <w:tcW w:w="1423" w:type="dxa"/>
            <w:vAlign w:val="center"/>
          </w:tcPr>
          <w:p w14:paraId="722E3A0F" w14:textId="77777777" w:rsidR="000177D0" w:rsidRDefault="000177D0" w:rsidP="000177D0">
            <w:pPr>
              <w:jc w:val="center"/>
            </w:pPr>
            <w:r w:rsidRPr="0041001F">
              <w:t xml:space="preserve">Ống tiêm 1ml, </w:t>
            </w:r>
            <w:r>
              <w:t>ống màu nâu,</w:t>
            </w:r>
            <w:r w:rsidRPr="0041001F">
              <w:t xml:space="preserve"> chữ in tên thuố</w:t>
            </w:r>
            <w:r>
              <w:t>c màu đỏ</w:t>
            </w:r>
          </w:p>
        </w:tc>
        <w:tc>
          <w:tcPr>
            <w:tcW w:w="4140" w:type="dxa"/>
            <w:vMerge w:val="restart"/>
            <w:vAlign w:val="center"/>
          </w:tcPr>
          <w:p w14:paraId="72763FAA" w14:textId="77777777" w:rsidR="000177D0" w:rsidRPr="0041001F" w:rsidRDefault="000177D0" w:rsidP="000177D0">
            <w:pPr>
              <w:jc w:val="center"/>
              <w:rPr>
                <w:b/>
              </w:rPr>
            </w:pPr>
            <w:r w:rsidRPr="00AC7E15">
              <w:rPr>
                <w:b/>
                <w:noProof/>
              </w:rPr>
              <w:drawing>
                <wp:inline distT="0" distB="0" distL="0" distR="0" wp14:anchorId="3F4FD10A" wp14:editId="74133EFA">
                  <wp:extent cx="2065020" cy="2877065"/>
                  <wp:effectExtent l="0" t="0" r="0" b="0"/>
                  <wp:docPr id="5" name="Picture 5" descr="C:\Users\DELL\Desktop\Desktop\vinphy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Desktop\vinphyt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688" cy="3007566"/>
                          </a:xfrm>
                          <a:prstGeom prst="rect">
                            <a:avLst/>
                          </a:prstGeom>
                          <a:noFill/>
                          <a:ln>
                            <a:noFill/>
                          </a:ln>
                        </pic:spPr>
                      </pic:pic>
                    </a:graphicData>
                  </a:graphic>
                </wp:inline>
              </w:drawing>
            </w:r>
          </w:p>
        </w:tc>
      </w:tr>
      <w:tr w:rsidR="000177D0" w:rsidRPr="0041001F" w14:paraId="0CCA1337" w14:textId="77777777" w:rsidTr="000177D0">
        <w:tc>
          <w:tcPr>
            <w:tcW w:w="535" w:type="dxa"/>
            <w:vAlign w:val="center"/>
          </w:tcPr>
          <w:p w14:paraId="5B9B8E2E" w14:textId="77777777" w:rsidR="000177D0" w:rsidRPr="00161537" w:rsidRDefault="000177D0" w:rsidP="000177D0">
            <w:pPr>
              <w:jc w:val="center"/>
            </w:pPr>
            <w:r w:rsidRPr="00161537">
              <w:t>2</w:t>
            </w:r>
          </w:p>
        </w:tc>
        <w:tc>
          <w:tcPr>
            <w:tcW w:w="1336" w:type="dxa"/>
            <w:tcBorders>
              <w:right w:val="single" w:sz="8" w:space="0" w:color="auto"/>
            </w:tcBorders>
            <w:shd w:val="clear" w:color="auto" w:fill="auto"/>
            <w:vAlign w:val="center"/>
          </w:tcPr>
          <w:p w14:paraId="79AA64F5" w14:textId="77777777" w:rsidR="000177D0" w:rsidRDefault="000177D0" w:rsidP="000177D0">
            <w:pPr>
              <w:spacing w:line="0" w:lineRule="atLeast"/>
              <w:jc w:val="center"/>
              <w:rPr>
                <w:rFonts w:eastAsia="Times New Roman"/>
                <w:w w:val="99"/>
              </w:rPr>
            </w:pPr>
            <w:r>
              <w:rPr>
                <w:rFonts w:eastAsia="Times New Roman"/>
                <w:w w:val="99"/>
              </w:rPr>
              <w:t>Vinphatocin 10UI</w:t>
            </w:r>
          </w:p>
        </w:tc>
        <w:tc>
          <w:tcPr>
            <w:tcW w:w="1454" w:type="dxa"/>
            <w:tcBorders>
              <w:right w:val="single" w:sz="8" w:space="0" w:color="auto"/>
            </w:tcBorders>
            <w:shd w:val="clear" w:color="auto" w:fill="auto"/>
            <w:vAlign w:val="center"/>
          </w:tcPr>
          <w:p w14:paraId="18EFFA93" w14:textId="77777777" w:rsidR="000177D0" w:rsidRDefault="000177D0" w:rsidP="000177D0">
            <w:pPr>
              <w:spacing w:line="0" w:lineRule="atLeast"/>
              <w:jc w:val="center"/>
              <w:rPr>
                <w:rFonts w:eastAsia="Times New Roman"/>
                <w:w w:val="99"/>
              </w:rPr>
            </w:pPr>
            <w:r>
              <w:rPr>
                <w:rFonts w:eastAsia="Times New Roman"/>
                <w:w w:val="99"/>
              </w:rPr>
              <w:t>Oxytocin</w:t>
            </w:r>
          </w:p>
        </w:tc>
        <w:tc>
          <w:tcPr>
            <w:tcW w:w="723" w:type="dxa"/>
            <w:vAlign w:val="center"/>
          </w:tcPr>
          <w:p w14:paraId="496C9EB6" w14:textId="77777777" w:rsidR="000177D0" w:rsidRDefault="000177D0" w:rsidP="000177D0">
            <w:pPr>
              <w:jc w:val="center"/>
            </w:pPr>
            <w:r>
              <w:t>Ống</w:t>
            </w:r>
          </w:p>
        </w:tc>
        <w:tc>
          <w:tcPr>
            <w:tcW w:w="824" w:type="dxa"/>
            <w:vAlign w:val="center"/>
          </w:tcPr>
          <w:p w14:paraId="671186A1" w14:textId="77777777" w:rsidR="000177D0" w:rsidRDefault="000177D0" w:rsidP="000177D0">
            <w:pPr>
              <w:jc w:val="center"/>
            </w:pPr>
            <w:r>
              <w:t>Tiêm bắp</w:t>
            </w:r>
          </w:p>
        </w:tc>
        <w:tc>
          <w:tcPr>
            <w:tcW w:w="1423" w:type="dxa"/>
            <w:vAlign w:val="center"/>
          </w:tcPr>
          <w:p w14:paraId="2666B884" w14:textId="77777777" w:rsidR="000177D0" w:rsidRDefault="000177D0" w:rsidP="000177D0">
            <w:pPr>
              <w:jc w:val="center"/>
            </w:pPr>
            <w:r>
              <w:rPr>
                <w:rFonts w:eastAsia="Times New Roman"/>
              </w:rPr>
              <w:t>Ống tiêm 1ml, ống màu trắng chữ in tên thuốc màu cam</w:t>
            </w:r>
          </w:p>
        </w:tc>
        <w:tc>
          <w:tcPr>
            <w:tcW w:w="4140" w:type="dxa"/>
            <w:vMerge/>
            <w:vAlign w:val="center"/>
          </w:tcPr>
          <w:p w14:paraId="4DC15441" w14:textId="77777777" w:rsidR="000177D0" w:rsidRPr="0041001F" w:rsidRDefault="000177D0" w:rsidP="000177D0">
            <w:pPr>
              <w:jc w:val="center"/>
              <w:rPr>
                <w:b/>
              </w:rPr>
            </w:pPr>
          </w:p>
        </w:tc>
      </w:tr>
    </w:tbl>
    <w:p w14:paraId="7AD880BE" w14:textId="77777777" w:rsidR="000177D0" w:rsidRDefault="000177D0">
      <w:r>
        <w:br w:type="page"/>
      </w:r>
    </w:p>
    <w:tbl>
      <w:tblPr>
        <w:tblStyle w:val="TableGrid"/>
        <w:tblpPr w:leftFromText="180" w:rightFromText="180" w:vertAnchor="page" w:horzAnchor="margin" w:tblpY="1051"/>
        <w:tblW w:w="10435" w:type="dxa"/>
        <w:tblLayout w:type="fixed"/>
        <w:tblLook w:val="04A0" w:firstRow="1" w:lastRow="0" w:firstColumn="1" w:lastColumn="0" w:noHBand="0" w:noVBand="1"/>
      </w:tblPr>
      <w:tblGrid>
        <w:gridCol w:w="535"/>
        <w:gridCol w:w="1336"/>
        <w:gridCol w:w="1454"/>
        <w:gridCol w:w="723"/>
        <w:gridCol w:w="824"/>
        <w:gridCol w:w="1423"/>
        <w:gridCol w:w="4140"/>
      </w:tblGrid>
      <w:tr w:rsidR="00883001" w:rsidRPr="0041001F" w14:paraId="5692314A" w14:textId="77777777" w:rsidTr="00FD5919">
        <w:tc>
          <w:tcPr>
            <w:tcW w:w="535" w:type="dxa"/>
            <w:vAlign w:val="center"/>
          </w:tcPr>
          <w:p w14:paraId="6BA42047" w14:textId="077050CD" w:rsidR="00D40539" w:rsidRPr="0041001F" w:rsidRDefault="00D40539" w:rsidP="00D40539">
            <w:pPr>
              <w:jc w:val="center"/>
              <w:rPr>
                <w:b/>
              </w:rPr>
            </w:pPr>
          </w:p>
        </w:tc>
        <w:tc>
          <w:tcPr>
            <w:tcW w:w="5760" w:type="dxa"/>
            <w:gridSpan w:val="5"/>
            <w:vAlign w:val="center"/>
          </w:tcPr>
          <w:p w14:paraId="12772C79" w14:textId="77777777" w:rsidR="00D40539" w:rsidRPr="006343FC" w:rsidRDefault="00D40539" w:rsidP="00FD5919">
            <w:pPr>
              <w:pStyle w:val="ListParagraph"/>
              <w:numPr>
                <w:ilvl w:val="0"/>
                <w:numId w:val="2"/>
              </w:numPr>
              <w:rPr>
                <w:b/>
                <w:sz w:val="28"/>
                <w:szCs w:val="28"/>
              </w:rPr>
            </w:pPr>
            <w:r w:rsidRPr="006343FC">
              <w:rPr>
                <w:b/>
                <w:sz w:val="28"/>
                <w:szCs w:val="28"/>
              </w:rPr>
              <w:t>Thuốc nhìn giống nhau, đọc khác nhau</w:t>
            </w:r>
          </w:p>
        </w:tc>
        <w:tc>
          <w:tcPr>
            <w:tcW w:w="4140" w:type="dxa"/>
            <w:vAlign w:val="center"/>
          </w:tcPr>
          <w:p w14:paraId="00F1C7FF" w14:textId="77777777" w:rsidR="00D40539" w:rsidRPr="0041001F" w:rsidRDefault="00D40539" w:rsidP="00D40539">
            <w:pPr>
              <w:jc w:val="center"/>
              <w:rPr>
                <w:b/>
              </w:rPr>
            </w:pPr>
          </w:p>
        </w:tc>
      </w:tr>
      <w:tr w:rsidR="00D40539" w:rsidRPr="0041001F" w14:paraId="790A6257" w14:textId="77777777" w:rsidTr="00FD5919">
        <w:tc>
          <w:tcPr>
            <w:tcW w:w="535" w:type="dxa"/>
            <w:vAlign w:val="center"/>
          </w:tcPr>
          <w:p w14:paraId="4179D1CE" w14:textId="77777777" w:rsidR="00D40539" w:rsidRPr="00161537" w:rsidRDefault="00D40539" w:rsidP="00D40539">
            <w:pPr>
              <w:jc w:val="center"/>
            </w:pPr>
            <w:r w:rsidRPr="00161537">
              <w:t>3</w:t>
            </w:r>
          </w:p>
        </w:tc>
        <w:tc>
          <w:tcPr>
            <w:tcW w:w="1336" w:type="dxa"/>
            <w:vAlign w:val="center"/>
          </w:tcPr>
          <w:p w14:paraId="79729CAE" w14:textId="77777777" w:rsidR="00D40539" w:rsidRDefault="00A90D35" w:rsidP="00D40539">
            <w:pPr>
              <w:jc w:val="center"/>
            </w:pPr>
            <w:r>
              <w:t>Depo- Medrol 40mg/ml</w:t>
            </w:r>
          </w:p>
        </w:tc>
        <w:tc>
          <w:tcPr>
            <w:tcW w:w="1454" w:type="dxa"/>
            <w:vAlign w:val="center"/>
          </w:tcPr>
          <w:p w14:paraId="3CF1BF0A" w14:textId="77777777" w:rsidR="00D40539" w:rsidRDefault="00A90D35" w:rsidP="00D40539">
            <w:pPr>
              <w:jc w:val="center"/>
            </w:pPr>
            <w:r w:rsidRPr="00A90D35">
              <w:t>Methylprednisolone acetate</w:t>
            </w:r>
          </w:p>
        </w:tc>
        <w:tc>
          <w:tcPr>
            <w:tcW w:w="723" w:type="dxa"/>
            <w:vAlign w:val="center"/>
          </w:tcPr>
          <w:p w14:paraId="213AB7FA" w14:textId="77777777" w:rsidR="00D40539" w:rsidRDefault="00D40539" w:rsidP="00D40539">
            <w:pPr>
              <w:jc w:val="center"/>
            </w:pPr>
            <w:r>
              <w:t>Ống</w:t>
            </w:r>
          </w:p>
        </w:tc>
        <w:tc>
          <w:tcPr>
            <w:tcW w:w="824" w:type="dxa"/>
            <w:vAlign w:val="center"/>
          </w:tcPr>
          <w:p w14:paraId="64B0C763" w14:textId="77777777" w:rsidR="00D40539" w:rsidRDefault="00D40539" w:rsidP="00D40539">
            <w:pPr>
              <w:jc w:val="center"/>
            </w:pPr>
            <w:r>
              <w:t>Tiêm</w:t>
            </w:r>
          </w:p>
        </w:tc>
        <w:tc>
          <w:tcPr>
            <w:tcW w:w="1423" w:type="dxa"/>
            <w:vAlign w:val="center"/>
          </w:tcPr>
          <w:p w14:paraId="6CDE0B6F" w14:textId="77777777" w:rsidR="00D40539" w:rsidRDefault="00A90D35" w:rsidP="00A90D35">
            <w:pPr>
              <w:jc w:val="center"/>
            </w:pPr>
            <w:r>
              <w:rPr>
                <w:rFonts w:eastAsia="Times New Roman"/>
              </w:rPr>
              <w:t>Thuốc tiêm nội khớp, vạch màu tím, lọ ngắn hơn solu- medrol</w:t>
            </w:r>
          </w:p>
        </w:tc>
        <w:tc>
          <w:tcPr>
            <w:tcW w:w="4140" w:type="dxa"/>
            <w:vMerge w:val="restart"/>
            <w:vAlign w:val="center"/>
          </w:tcPr>
          <w:p w14:paraId="1D69A5CD" w14:textId="77777777" w:rsidR="00D40539" w:rsidRPr="0041001F" w:rsidRDefault="00883001" w:rsidP="00D40539">
            <w:pPr>
              <w:jc w:val="center"/>
              <w:rPr>
                <w:b/>
              </w:rPr>
            </w:pPr>
            <w:r w:rsidRPr="00883001">
              <w:rPr>
                <w:b/>
                <w:noProof/>
              </w:rPr>
              <w:drawing>
                <wp:inline distT="0" distB="0" distL="0" distR="0" wp14:anchorId="232A89F1" wp14:editId="31FAAE01">
                  <wp:extent cx="2474595" cy="2800296"/>
                  <wp:effectExtent l="0" t="0" r="1905" b="635"/>
                  <wp:docPr id="6" name="Picture 6" descr="C:\Users\DELL\Desktop\s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sol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592" cy="2848952"/>
                          </a:xfrm>
                          <a:prstGeom prst="rect">
                            <a:avLst/>
                          </a:prstGeom>
                          <a:noFill/>
                          <a:ln>
                            <a:noFill/>
                          </a:ln>
                        </pic:spPr>
                      </pic:pic>
                    </a:graphicData>
                  </a:graphic>
                </wp:inline>
              </w:drawing>
            </w:r>
          </w:p>
        </w:tc>
      </w:tr>
      <w:tr w:rsidR="00D40539" w:rsidRPr="0041001F" w14:paraId="780303D3" w14:textId="77777777" w:rsidTr="00FD5919">
        <w:tc>
          <w:tcPr>
            <w:tcW w:w="535" w:type="dxa"/>
            <w:vAlign w:val="center"/>
          </w:tcPr>
          <w:p w14:paraId="1E6B9EA4" w14:textId="77777777" w:rsidR="00D40539" w:rsidRPr="00161537" w:rsidRDefault="00D40539" w:rsidP="00D40539">
            <w:pPr>
              <w:jc w:val="center"/>
            </w:pPr>
            <w:r w:rsidRPr="00161537">
              <w:t>4</w:t>
            </w:r>
          </w:p>
        </w:tc>
        <w:tc>
          <w:tcPr>
            <w:tcW w:w="1336" w:type="dxa"/>
            <w:vAlign w:val="center"/>
          </w:tcPr>
          <w:p w14:paraId="21B1B6F2" w14:textId="77777777" w:rsidR="00D40539" w:rsidRDefault="00A90D35" w:rsidP="00D40539">
            <w:pPr>
              <w:jc w:val="center"/>
            </w:pPr>
            <w:r>
              <w:t>Solu- Medrol 40mg</w:t>
            </w:r>
          </w:p>
        </w:tc>
        <w:tc>
          <w:tcPr>
            <w:tcW w:w="1454" w:type="dxa"/>
            <w:vAlign w:val="center"/>
          </w:tcPr>
          <w:p w14:paraId="39C432B0" w14:textId="77777777" w:rsidR="00D40539" w:rsidRDefault="00A90D35" w:rsidP="00D40539">
            <w:pPr>
              <w:jc w:val="center"/>
            </w:pPr>
            <w:r w:rsidRPr="00A90D35">
              <w:t>Methylprednisolon (dưới dạng Methylprednisolon natri succinat)</w:t>
            </w:r>
          </w:p>
        </w:tc>
        <w:tc>
          <w:tcPr>
            <w:tcW w:w="723" w:type="dxa"/>
            <w:vAlign w:val="center"/>
          </w:tcPr>
          <w:p w14:paraId="36D95C6F" w14:textId="77777777" w:rsidR="00D40539" w:rsidRDefault="00D40539" w:rsidP="00D40539">
            <w:pPr>
              <w:jc w:val="center"/>
            </w:pPr>
            <w:r>
              <w:t>Ống</w:t>
            </w:r>
          </w:p>
        </w:tc>
        <w:tc>
          <w:tcPr>
            <w:tcW w:w="824" w:type="dxa"/>
            <w:vAlign w:val="center"/>
          </w:tcPr>
          <w:p w14:paraId="4BBBE7A3" w14:textId="77777777" w:rsidR="00D40539" w:rsidRDefault="00D40539" w:rsidP="00D40539">
            <w:pPr>
              <w:jc w:val="center"/>
            </w:pPr>
            <w:r>
              <w:t>Tiêm</w:t>
            </w:r>
          </w:p>
        </w:tc>
        <w:tc>
          <w:tcPr>
            <w:tcW w:w="1423" w:type="dxa"/>
            <w:vAlign w:val="center"/>
          </w:tcPr>
          <w:p w14:paraId="02B245D7" w14:textId="77777777" w:rsidR="00104AB6" w:rsidRDefault="00A90D35" w:rsidP="00A90D35">
            <w:pPr>
              <w:jc w:val="center"/>
              <w:rPr>
                <w:rFonts w:eastAsia="Times New Roman"/>
              </w:rPr>
            </w:pPr>
            <w:r>
              <w:rPr>
                <w:rFonts w:eastAsia="Times New Roman"/>
              </w:rPr>
              <w:t>Thuốc tiêm, ngoài vỏ hộp có vạch màu hồng, lọ</w:t>
            </w:r>
          </w:p>
          <w:p w14:paraId="0C2DF29F" w14:textId="77777777" w:rsidR="00104AB6" w:rsidRDefault="00104AB6" w:rsidP="00A90D35">
            <w:pPr>
              <w:jc w:val="center"/>
              <w:rPr>
                <w:rFonts w:eastAsia="Times New Roman"/>
              </w:rPr>
            </w:pPr>
          </w:p>
          <w:p w14:paraId="59C16301" w14:textId="77777777" w:rsidR="00D40539" w:rsidRDefault="00A90D35" w:rsidP="00A90D35">
            <w:pPr>
              <w:jc w:val="center"/>
            </w:pPr>
            <w:r>
              <w:rPr>
                <w:rFonts w:eastAsia="Times New Roman"/>
              </w:rPr>
              <w:t xml:space="preserve"> dài hơn Depo-medrol</w:t>
            </w:r>
          </w:p>
        </w:tc>
        <w:tc>
          <w:tcPr>
            <w:tcW w:w="4140" w:type="dxa"/>
            <w:vMerge/>
            <w:vAlign w:val="center"/>
          </w:tcPr>
          <w:p w14:paraId="6AFFF265" w14:textId="77777777" w:rsidR="00D40539" w:rsidRPr="0041001F" w:rsidRDefault="00D40539" w:rsidP="00D40539">
            <w:pPr>
              <w:jc w:val="center"/>
              <w:rPr>
                <w:b/>
              </w:rPr>
            </w:pPr>
          </w:p>
        </w:tc>
      </w:tr>
      <w:tr w:rsidR="00C82724" w:rsidRPr="0041001F" w14:paraId="4509B53F" w14:textId="77777777" w:rsidTr="00FD5919">
        <w:tc>
          <w:tcPr>
            <w:tcW w:w="535" w:type="dxa"/>
            <w:vAlign w:val="center"/>
          </w:tcPr>
          <w:p w14:paraId="26B6AEAA" w14:textId="77777777" w:rsidR="00C82724" w:rsidRPr="00161537" w:rsidRDefault="00FD5919" w:rsidP="00D40539">
            <w:pPr>
              <w:jc w:val="center"/>
            </w:pPr>
            <w:r w:rsidRPr="00161537">
              <w:t>5</w:t>
            </w:r>
          </w:p>
        </w:tc>
        <w:tc>
          <w:tcPr>
            <w:tcW w:w="1336" w:type="dxa"/>
            <w:vAlign w:val="center"/>
          </w:tcPr>
          <w:p w14:paraId="495770B8" w14:textId="77777777" w:rsidR="00C82724" w:rsidRDefault="00C82724" w:rsidP="00D40539">
            <w:pPr>
              <w:jc w:val="center"/>
            </w:pPr>
            <w:r>
              <w:t>Ocebiso</w:t>
            </w:r>
          </w:p>
        </w:tc>
        <w:tc>
          <w:tcPr>
            <w:tcW w:w="1454" w:type="dxa"/>
            <w:vAlign w:val="center"/>
          </w:tcPr>
          <w:p w14:paraId="3A8C2F31" w14:textId="77777777" w:rsidR="00C82724" w:rsidRPr="00FD5919" w:rsidRDefault="00C82724" w:rsidP="00FD5919">
            <w:pPr>
              <w:jc w:val="center"/>
            </w:pPr>
            <w:r w:rsidRPr="00C82724">
              <w:t>Sulfamethoxazol + trimethoprim</w:t>
            </w:r>
          </w:p>
        </w:tc>
        <w:tc>
          <w:tcPr>
            <w:tcW w:w="723" w:type="dxa"/>
            <w:vAlign w:val="center"/>
          </w:tcPr>
          <w:p w14:paraId="2EFB374E" w14:textId="77777777" w:rsidR="00C82724" w:rsidRDefault="00C82724" w:rsidP="00D40539">
            <w:pPr>
              <w:jc w:val="center"/>
            </w:pPr>
            <w:r>
              <w:t>Viên</w:t>
            </w:r>
          </w:p>
        </w:tc>
        <w:tc>
          <w:tcPr>
            <w:tcW w:w="824" w:type="dxa"/>
            <w:vAlign w:val="center"/>
          </w:tcPr>
          <w:p w14:paraId="76857044" w14:textId="77777777" w:rsidR="00C82724" w:rsidRDefault="00C82724" w:rsidP="00D40539">
            <w:pPr>
              <w:jc w:val="center"/>
            </w:pPr>
            <w:r>
              <w:t>Uống</w:t>
            </w:r>
          </w:p>
        </w:tc>
        <w:tc>
          <w:tcPr>
            <w:tcW w:w="1423" w:type="dxa"/>
            <w:vAlign w:val="center"/>
          </w:tcPr>
          <w:p w14:paraId="7830E519" w14:textId="77777777" w:rsidR="00C82724" w:rsidRDefault="00C82724" w:rsidP="00A90D35">
            <w:pPr>
              <w:jc w:val="center"/>
              <w:rPr>
                <w:rFonts w:eastAsia="Times New Roman"/>
              </w:rPr>
            </w:pPr>
            <w:r>
              <w:rPr>
                <w:rFonts w:eastAsia="Times New Roman"/>
              </w:rPr>
              <w:t>Trên vỉ chữ màu đỏ</w:t>
            </w:r>
          </w:p>
          <w:p w14:paraId="06D1EECA" w14:textId="77777777" w:rsidR="00C82724" w:rsidRDefault="00C82724" w:rsidP="00A90D35">
            <w:pPr>
              <w:jc w:val="center"/>
              <w:rPr>
                <w:rFonts w:eastAsia="Times New Roman"/>
              </w:rPr>
            </w:pPr>
          </w:p>
        </w:tc>
        <w:tc>
          <w:tcPr>
            <w:tcW w:w="4140" w:type="dxa"/>
            <w:vMerge w:val="restart"/>
            <w:vAlign w:val="center"/>
          </w:tcPr>
          <w:p w14:paraId="3EC274DA" w14:textId="77777777" w:rsidR="00C82724" w:rsidRPr="0041001F" w:rsidRDefault="00C82724" w:rsidP="00D40539">
            <w:pPr>
              <w:jc w:val="center"/>
              <w:rPr>
                <w:b/>
              </w:rPr>
            </w:pPr>
            <w:r w:rsidRPr="00C82724">
              <w:rPr>
                <w:b/>
                <w:noProof/>
              </w:rPr>
              <w:drawing>
                <wp:inline distT="0" distB="0" distL="0" distR="0" wp14:anchorId="78F232D4" wp14:editId="7E94E061">
                  <wp:extent cx="2390775" cy="2133600"/>
                  <wp:effectExtent l="0" t="0" r="9525" b="0"/>
                  <wp:docPr id="3" name="Picture 3" descr="C:\Users\DELL\Desktop\ocef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ocefe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133600"/>
                          </a:xfrm>
                          <a:prstGeom prst="rect">
                            <a:avLst/>
                          </a:prstGeom>
                          <a:noFill/>
                          <a:ln>
                            <a:noFill/>
                          </a:ln>
                        </pic:spPr>
                      </pic:pic>
                    </a:graphicData>
                  </a:graphic>
                </wp:inline>
              </w:drawing>
            </w:r>
          </w:p>
        </w:tc>
      </w:tr>
      <w:tr w:rsidR="00C82724" w:rsidRPr="0041001F" w14:paraId="5E04FC21" w14:textId="77777777" w:rsidTr="00FD5919">
        <w:tc>
          <w:tcPr>
            <w:tcW w:w="535" w:type="dxa"/>
            <w:vAlign w:val="center"/>
          </w:tcPr>
          <w:p w14:paraId="207B1ADD" w14:textId="77777777" w:rsidR="00C82724" w:rsidRPr="00161537" w:rsidRDefault="00FD5919" w:rsidP="00D40539">
            <w:pPr>
              <w:jc w:val="center"/>
            </w:pPr>
            <w:r w:rsidRPr="00161537">
              <w:t>6</w:t>
            </w:r>
          </w:p>
        </w:tc>
        <w:tc>
          <w:tcPr>
            <w:tcW w:w="1336" w:type="dxa"/>
            <w:vAlign w:val="center"/>
          </w:tcPr>
          <w:p w14:paraId="2DC2561F" w14:textId="77777777" w:rsidR="00C82724" w:rsidRDefault="00C82724" w:rsidP="00D40539">
            <w:pPr>
              <w:jc w:val="center"/>
            </w:pPr>
            <w:r w:rsidRPr="00C82724">
              <w:t>Ocefero</w:t>
            </w:r>
          </w:p>
        </w:tc>
        <w:tc>
          <w:tcPr>
            <w:tcW w:w="1454" w:type="dxa"/>
            <w:vAlign w:val="center"/>
          </w:tcPr>
          <w:p w14:paraId="136EA1D4" w14:textId="77777777" w:rsidR="00C82724" w:rsidRPr="00A90D35" w:rsidRDefault="00C82724" w:rsidP="00D40539">
            <w:pPr>
              <w:jc w:val="center"/>
            </w:pPr>
            <w:r w:rsidRPr="00C82724">
              <w:t>Loxoprofen natri</w:t>
            </w:r>
          </w:p>
        </w:tc>
        <w:tc>
          <w:tcPr>
            <w:tcW w:w="723" w:type="dxa"/>
            <w:vAlign w:val="center"/>
          </w:tcPr>
          <w:p w14:paraId="16430F32" w14:textId="77777777" w:rsidR="00C82724" w:rsidRDefault="00C82724" w:rsidP="00D40539">
            <w:pPr>
              <w:jc w:val="center"/>
            </w:pPr>
            <w:r>
              <w:t>Viên</w:t>
            </w:r>
          </w:p>
        </w:tc>
        <w:tc>
          <w:tcPr>
            <w:tcW w:w="824" w:type="dxa"/>
            <w:vAlign w:val="center"/>
          </w:tcPr>
          <w:p w14:paraId="25AAA817" w14:textId="77777777" w:rsidR="00C82724" w:rsidRDefault="00C82724" w:rsidP="00D40539">
            <w:pPr>
              <w:jc w:val="center"/>
            </w:pPr>
            <w:r>
              <w:t>Uống</w:t>
            </w:r>
          </w:p>
        </w:tc>
        <w:tc>
          <w:tcPr>
            <w:tcW w:w="1423" w:type="dxa"/>
            <w:vAlign w:val="center"/>
          </w:tcPr>
          <w:p w14:paraId="1EFF334E" w14:textId="77777777" w:rsidR="00C82724" w:rsidRDefault="00C82724" w:rsidP="00A90D35">
            <w:pPr>
              <w:jc w:val="center"/>
              <w:rPr>
                <w:rFonts w:eastAsia="Times New Roman"/>
              </w:rPr>
            </w:pPr>
            <w:r>
              <w:rPr>
                <w:rFonts w:eastAsia="Times New Roman"/>
              </w:rPr>
              <w:t>Trên vỉ chữ màu xanh</w:t>
            </w:r>
          </w:p>
        </w:tc>
        <w:tc>
          <w:tcPr>
            <w:tcW w:w="4140" w:type="dxa"/>
            <w:vMerge/>
            <w:vAlign w:val="center"/>
          </w:tcPr>
          <w:p w14:paraId="3F5FEC9C" w14:textId="77777777" w:rsidR="00C82724" w:rsidRPr="0041001F" w:rsidRDefault="00C82724" w:rsidP="00D40539">
            <w:pPr>
              <w:jc w:val="center"/>
              <w:rPr>
                <w:b/>
              </w:rPr>
            </w:pPr>
          </w:p>
        </w:tc>
      </w:tr>
    </w:tbl>
    <w:p w14:paraId="00496791" w14:textId="77777777" w:rsidR="00BB3B17" w:rsidRDefault="00BB3B17" w:rsidP="002B0CC6">
      <w:pPr>
        <w:ind w:firstLine="720"/>
      </w:pPr>
    </w:p>
    <w:tbl>
      <w:tblPr>
        <w:tblStyle w:val="TableGrid"/>
        <w:tblW w:w="10435" w:type="dxa"/>
        <w:tblLook w:val="04A0" w:firstRow="1" w:lastRow="0" w:firstColumn="1" w:lastColumn="0" w:noHBand="0" w:noVBand="1"/>
      </w:tblPr>
      <w:tblGrid>
        <w:gridCol w:w="4855"/>
        <w:gridCol w:w="5580"/>
      </w:tblGrid>
      <w:tr w:rsidR="00FD5919" w14:paraId="7BE09054" w14:textId="77777777" w:rsidTr="00FD5919">
        <w:tc>
          <w:tcPr>
            <w:tcW w:w="4855" w:type="dxa"/>
            <w:tcBorders>
              <w:top w:val="nil"/>
              <w:left w:val="nil"/>
              <w:bottom w:val="nil"/>
              <w:right w:val="nil"/>
            </w:tcBorders>
          </w:tcPr>
          <w:p w14:paraId="1B16D688" w14:textId="77777777" w:rsidR="00FD5919" w:rsidRDefault="00FD5919" w:rsidP="002B0CC6"/>
        </w:tc>
        <w:tc>
          <w:tcPr>
            <w:tcW w:w="5580" w:type="dxa"/>
            <w:tcBorders>
              <w:top w:val="nil"/>
              <w:left w:val="nil"/>
              <w:bottom w:val="nil"/>
              <w:right w:val="nil"/>
            </w:tcBorders>
          </w:tcPr>
          <w:p w14:paraId="5630E35E" w14:textId="77777777" w:rsidR="00FD5919" w:rsidRDefault="00FD5919" w:rsidP="00FD5919">
            <w:pPr>
              <w:jc w:val="center"/>
              <w:rPr>
                <w:b/>
              </w:rPr>
            </w:pPr>
            <w:r w:rsidRPr="00FD5919">
              <w:rPr>
                <w:b/>
              </w:rPr>
              <w:t>TRƯỞNG KHOA DƯỢC</w:t>
            </w:r>
          </w:p>
          <w:p w14:paraId="2C8F6BB6" w14:textId="77777777" w:rsidR="00FD5919" w:rsidRDefault="00FD5919" w:rsidP="00FD5919">
            <w:pPr>
              <w:jc w:val="center"/>
              <w:rPr>
                <w:b/>
              </w:rPr>
            </w:pPr>
          </w:p>
          <w:p w14:paraId="1523E170" w14:textId="77777777" w:rsidR="00FD5919" w:rsidRDefault="00FD5919" w:rsidP="00FD5919">
            <w:pPr>
              <w:jc w:val="center"/>
              <w:rPr>
                <w:b/>
              </w:rPr>
            </w:pPr>
          </w:p>
          <w:p w14:paraId="1C8C41A2" w14:textId="77777777" w:rsidR="00FD5919" w:rsidRDefault="00FD5919" w:rsidP="00FD5919">
            <w:pPr>
              <w:jc w:val="center"/>
              <w:rPr>
                <w:b/>
              </w:rPr>
            </w:pPr>
          </w:p>
          <w:p w14:paraId="4BBEA351" w14:textId="77777777" w:rsidR="00FD5919" w:rsidRDefault="00FD5919" w:rsidP="00FD5919">
            <w:pPr>
              <w:jc w:val="center"/>
              <w:rPr>
                <w:b/>
              </w:rPr>
            </w:pPr>
          </w:p>
          <w:p w14:paraId="6B8C2E7E" w14:textId="77777777" w:rsidR="00FD5919" w:rsidRPr="00FD5919" w:rsidRDefault="00FD5919" w:rsidP="00FD5919">
            <w:pPr>
              <w:jc w:val="center"/>
              <w:rPr>
                <w:b/>
              </w:rPr>
            </w:pPr>
            <w:r>
              <w:rPr>
                <w:b/>
              </w:rPr>
              <w:t>Trần Thị Anh</w:t>
            </w:r>
          </w:p>
        </w:tc>
      </w:tr>
    </w:tbl>
    <w:p w14:paraId="710DF0C1" w14:textId="77777777" w:rsidR="00BB3B17" w:rsidRDefault="00BB3B17" w:rsidP="002B0CC6">
      <w:pPr>
        <w:ind w:firstLine="720"/>
      </w:pPr>
    </w:p>
    <w:p w14:paraId="3EDA2143" w14:textId="77777777" w:rsidR="00BB3B17" w:rsidRDefault="00BB3B17" w:rsidP="002B0CC6">
      <w:pPr>
        <w:ind w:firstLine="720"/>
      </w:pPr>
    </w:p>
    <w:p w14:paraId="513AD8A3" w14:textId="77777777" w:rsidR="00BB3B17" w:rsidRDefault="00BB3B17" w:rsidP="002B0CC6">
      <w:pPr>
        <w:ind w:firstLine="720"/>
      </w:pPr>
    </w:p>
    <w:p w14:paraId="5995C220" w14:textId="77777777" w:rsidR="00BB3B17" w:rsidRDefault="00BB3B17" w:rsidP="002B0CC6">
      <w:pPr>
        <w:ind w:firstLine="720"/>
      </w:pPr>
    </w:p>
    <w:p w14:paraId="61452874" w14:textId="77777777" w:rsidR="002B0CC6" w:rsidRPr="002B0CC6" w:rsidRDefault="002B0CC6" w:rsidP="002B0CC6">
      <w:r>
        <w:tab/>
      </w:r>
    </w:p>
    <w:sectPr w:rsidR="002B0CC6" w:rsidRPr="002B0CC6" w:rsidSect="000177D0">
      <w:pgSz w:w="12240" w:h="15840"/>
      <w:pgMar w:top="81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41259"/>
    <w:multiLevelType w:val="hybridMultilevel"/>
    <w:tmpl w:val="977AAF10"/>
    <w:lvl w:ilvl="0" w:tplc="0ED67D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1A632B"/>
    <w:multiLevelType w:val="hybridMultilevel"/>
    <w:tmpl w:val="A6E2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73596">
    <w:abstractNumId w:val="0"/>
  </w:num>
  <w:num w:numId="2" w16cid:durableId="46074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C6"/>
    <w:rsid w:val="000177D0"/>
    <w:rsid w:val="00104AB6"/>
    <w:rsid w:val="00161537"/>
    <w:rsid w:val="00215B18"/>
    <w:rsid w:val="002B0CC6"/>
    <w:rsid w:val="008666CC"/>
    <w:rsid w:val="00883001"/>
    <w:rsid w:val="00982731"/>
    <w:rsid w:val="00982DAE"/>
    <w:rsid w:val="00A30BB7"/>
    <w:rsid w:val="00A90D35"/>
    <w:rsid w:val="00AC7E15"/>
    <w:rsid w:val="00B74CB6"/>
    <w:rsid w:val="00BB3B17"/>
    <w:rsid w:val="00C82724"/>
    <w:rsid w:val="00D40539"/>
    <w:rsid w:val="00FD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B16F"/>
  <w15:chartTrackingRefBased/>
  <w15:docId w15:val="{CF9A960A-87BB-403A-B234-4F50905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C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CC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2022-04-12T07:01:00Z</dcterms:created>
  <dcterms:modified xsi:type="dcterms:W3CDTF">2022-04-15T01:32:00Z</dcterms:modified>
</cp:coreProperties>
</file>